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Ysrmyyhczj@126.com，邮件名称：项目编码+项目名称+供应商名称，不需再交纸质版。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报名截止时间：2023年02月05日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2023年01月31日</w:t>
      </w:r>
      <w:bookmarkStart w:id="0" w:name="_GoBack"/>
      <w:bookmarkEnd w:id="0"/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2236"/>
        <w:gridCol w:w="4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0" w:leftChars="0" w:right="0" w:righ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36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0" w:leftChars="0" w:right="0" w:righ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95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904" w:leftChars="0" w:right="0" w:rightChars="0" w:firstLine="482" w:firstLineChars="200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S0130-1</w:t>
            </w:r>
          </w:p>
        </w:tc>
        <w:tc>
          <w:tcPr>
            <w:tcW w:w="2236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冰乙酸</w:t>
            </w:r>
          </w:p>
        </w:tc>
        <w:tc>
          <w:tcPr>
            <w:tcW w:w="4295" w:type="dxa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冰乙酸（分析纯）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/>
          <w:b/>
          <w:sz w:val="30"/>
          <w:lang w:val="en-US" w:eastAsia="zh-CN"/>
        </w:rPr>
        <w:t>我院有以下耗材进行二次征集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2263"/>
        <w:gridCol w:w="4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63" w:type="dxa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82" w:type="dxa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Y0110-1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次氯酸液体敷料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含有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0.01%次氯酸成分，用于眼部眼缘清洁，敷料成分对角膜及结膜无刺激。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Y0110-2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熨烫治疗贴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眼部热敷使用，可自发热，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50mm*50mm左右，使用温度在35-60度左右，可维持20分钟。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Y0110-3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医用冷敷雾化面罩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用于眼部雾化熏蒸治疗，与现有超声雾化机（宏宇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VGR-001A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）连接使用。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Y0110-4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医用冷敷敷料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冷敷，清洁眼部周围皮肤使用，不能含有特殊治疗性药物成分、免疫药物成分和代谢作用药物成分。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Z0110-1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覆膜支架系统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适用于初治和修复治疗门静脉高血压及其并发症，如静脉曲张出血，胃病，顽固性腹水和肝性胸水。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Z0110-2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明胶海绵颗粒栓塞剂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聚乙烯醇颗粒栓塞剂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各种富血管性实质脏器肿瘤和动脉性出血性病变的栓塞治疗。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Y0110-1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儿童样品杯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适配西门子全自动生化分析仪，型号：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Viva-E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Y0110-2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丙戊酸质控品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适配西门子全自动生化分析仪，型号：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Viva-E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W0110-1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可吸收性外科缝线（胶原蛋白）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适用于人体软组织缝合。在人体内经酶解后被组织吸收，产品需具备快速吸收和保持吸收两种类型，不同规格，满足不同部位的需求。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W0110-2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可吸收性外科缝线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用于肝脏切除术，胰十二指肠切除术，脾切除术等各种微创、开放手术中的组织缝合。要求无反光处理，无反光现象发生，易于识别，减少镜下缝合操作难度，多股编织，抗张力强，结扎容易，不易松解，增加表面光滑度，减少摩擦，避免毛细现象，吸收更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W0110-3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聚酯不可吸收缝合线</w:t>
            </w:r>
          </w:p>
        </w:tc>
        <w:tc>
          <w:tcPr>
            <w:tcW w:w="4282" w:type="dxa"/>
          </w:tcPr>
          <w:p>
            <w:pPr>
              <w:numPr>
                <w:ilvl w:val="0"/>
                <w:numId w:val="1"/>
              </w:num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粗细规格：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2/0，弧度：1/2C，针型：圆体角针，缝针合金：4310</w:t>
            </w:r>
          </w:p>
          <w:p>
            <w:pPr>
              <w:numPr>
                <w:ilvl w:val="0"/>
                <w:numId w:val="1"/>
              </w:num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缝线表面涂层为聚丁酯，适用于一般软组织缝合或结扎，包括心血管，眼科和神经手术。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W0110-4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聚丙烯不可吸收缝合线</w:t>
            </w:r>
          </w:p>
        </w:tc>
        <w:tc>
          <w:tcPr>
            <w:tcW w:w="4282" w:type="dxa"/>
          </w:tcPr>
          <w:p>
            <w:pPr>
              <w:numPr>
                <w:ilvl w:val="0"/>
                <w:numId w:val="2"/>
              </w:num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粗细规格：4/0,10/0，弧度：1/20C,3/8C针型：圆针，缝针合金：455</w:t>
            </w:r>
          </w:p>
          <w:p>
            <w:pPr>
              <w:numPr>
                <w:ilvl w:val="0"/>
                <w:numId w:val="2"/>
              </w:num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表面光滑，缝合顺畅，不易松脱，包括心血管，眼科和神经外科手术。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W0110-5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可吸收性缝线</w:t>
            </w:r>
          </w:p>
        </w:tc>
        <w:tc>
          <w:tcPr>
            <w:tcW w:w="4282" w:type="dxa"/>
          </w:tcPr>
          <w:p>
            <w:pPr>
              <w:numPr>
                <w:ilvl w:val="0"/>
                <w:numId w:val="3"/>
              </w:num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粗细规格：3/0-6/0，弧度1/2C圆针，缝针合金：420</w:t>
            </w:r>
          </w:p>
          <w:p>
            <w:pPr>
              <w:numPr>
                <w:ilvl w:val="0"/>
                <w:numId w:val="3"/>
              </w:num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含三氯生抗菌剂的单股可吸收缝线，用于胆管、胆肠吻合、美容缝合、皮下皮肤，手外肌腱等手术。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W0110-6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可吸收性外科缝线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倒刺线线体带有三氯生抗菌成分，降低手术部位切口风险。</w:t>
            </w:r>
          </w:p>
          <w:p>
            <w:p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2.型号全，不同针型，满足各类切口缝合手术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W0110-7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线带</w:t>
            </w:r>
          </w:p>
        </w:tc>
        <w:tc>
          <w:tcPr>
            <w:tcW w:w="4282" w:type="dxa"/>
          </w:tcPr>
          <w:p>
            <w:pPr>
              <w:numPr>
                <w:ilvl w:val="0"/>
                <w:numId w:val="4"/>
              </w:num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粗细：5，弧度1/2C,圆针，缝针合金：420</w:t>
            </w:r>
          </w:p>
          <w:p>
            <w:pPr>
              <w:numPr>
                <w:ilvl w:val="0"/>
                <w:numId w:val="4"/>
              </w:numPr>
              <w:spacing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宽度能达到5mm，用于妇产宫颈环手术。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W0110-8</w:t>
            </w:r>
          </w:p>
        </w:tc>
        <w:tc>
          <w:tcPr>
            <w:tcW w:w="22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不可吸收缝合线</w:t>
            </w:r>
          </w:p>
        </w:tc>
        <w:tc>
          <w:tcPr>
            <w:tcW w:w="4282" w:type="dxa"/>
          </w:tcPr>
          <w:p>
            <w:pPr>
              <w:spacing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  <w:t>用于软组织的缝合或结扎，换瓣线为多股缝线，经环氧乙烷灭菌，一次性使用，滑线为单股聚丙烯不可吸收缝线，带有不锈钢缝针，钢丝线由不锈钢的单股缝线和缝合针组成。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/>
          <w:b/>
          <w:sz w:val="30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spacing w:before="192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spacing w:before="192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2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32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spacing w:before="32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spacing w:before="32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2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spacing w:before="18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tabs>
                <w:tab w:val="left" w:pos="696"/>
              </w:tabs>
              <w:spacing w:before="18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0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0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57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1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1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rPr>
                <w:rFonts w:ascii="宋体"/>
                <w:b/>
                <w:sz w:val="24"/>
              </w:rPr>
            </w:pPr>
          </w:p>
          <w:p>
            <w:pPr>
              <w:pStyle w:val="9"/>
              <w:spacing w:before="3"/>
              <w:rPr>
                <w:rFonts w:ascii="宋体"/>
                <w:b/>
                <w:sz w:val="21"/>
              </w:rPr>
            </w:pPr>
          </w:p>
          <w:p>
            <w:pPr>
              <w:pStyle w:val="9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58" w:line="242" w:lineRule="auto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平台文件（京津冀/江苏六大类）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26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45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44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pacing w:before="0" w:after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35"/>
        <w:gridCol w:w="1785"/>
        <w:gridCol w:w="690"/>
        <w:gridCol w:w="789"/>
        <w:gridCol w:w="696"/>
        <w:gridCol w:w="1215"/>
        <w:gridCol w:w="705"/>
        <w:gridCol w:w="902"/>
        <w:gridCol w:w="969"/>
        <w:gridCol w:w="664"/>
        <w:gridCol w:w="975"/>
        <w:gridCol w:w="930"/>
        <w:gridCol w:w="85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5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耗材信息表</w:t>
            </w:r>
            <w:r>
              <w:rPr>
                <w:rStyle w:val="12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04015"/>
    <w:multiLevelType w:val="singleLevel"/>
    <w:tmpl w:val="97A0401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AC5DBE0"/>
    <w:multiLevelType w:val="singleLevel"/>
    <w:tmpl w:val="DAC5DB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991ED05"/>
    <w:multiLevelType w:val="singleLevel"/>
    <w:tmpl w:val="E991ED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294C784"/>
    <w:multiLevelType w:val="singleLevel"/>
    <w:tmpl w:val="0294C7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7F43BE"/>
    <w:rsid w:val="01763BCE"/>
    <w:rsid w:val="02AD7AC3"/>
    <w:rsid w:val="03965E35"/>
    <w:rsid w:val="03E9018B"/>
    <w:rsid w:val="05820C6C"/>
    <w:rsid w:val="05974C44"/>
    <w:rsid w:val="06844750"/>
    <w:rsid w:val="072F54F3"/>
    <w:rsid w:val="07CD02C0"/>
    <w:rsid w:val="083E4D1A"/>
    <w:rsid w:val="08DD0238"/>
    <w:rsid w:val="09DC6848"/>
    <w:rsid w:val="0AF23140"/>
    <w:rsid w:val="0B735DE2"/>
    <w:rsid w:val="0B7F2E6D"/>
    <w:rsid w:val="0BFE4EEC"/>
    <w:rsid w:val="0C9A3DEB"/>
    <w:rsid w:val="0D8C4BF5"/>
    <w:rsid w:val="0D8E6743"/>
    <w:rsid w:val="0DB52EF3"/>
    <w:rsid w:val="0F1D7D7F"/>
    <w:rsid w:val="103C27CE"/>
    <w:rsid w:val="113B1A46"/>
    <w:rsid w:val="11991D14"/>
    <w:rsid w:val="127D7927"/>
    <w:rsid w:val="13525B1D"/>
    <w:rsid w:val="1356385F"/>
    <w:rsid w:val="13A445CA"/>
    <w:rsid w:val="13E62E35"/>
    <w:rsid w:val="14084E41"/>
    <w:rsid w:val="14B720DC"/>
    <w:rsid w:val="15434B22"/>
    <w:rsid w:val="157A2EC7"/>
    <w:rsid w:val="16290DB7"/>
    <w:rsid w:val="169C7635"/>
    <w:rsid w:val="174F2D26"/>
    <w:rsid w:val="183B45D7"/>
    <w:rsid w:val="184F5194"/>
    <w:rsid w:val="198C1D89"/>
    <w:rsid w:val="19A406B7"/>
    <w:rsid w:val="1A564145"/>
    <w:rsid w:val="1A7F2DB5"/>
    <w:rsid w:val="1B34092A"/>
    <w:rsid w:val="1CC406E9"/>
    <w:rsid w:val="1E166EEC"/>
    <w:rsid w:val="1E1C3531"/>
    <w:rsid w:val="1EA307B4"/>
    <w:rsid w:val="1F712565"/>
    <w:rsid w:val="1F8654CC"/>
    <w:rsid w:val="1FDC62F1"/>
    <w:rsid w:val="1FDE2C12"/>
    <w:rsid w:val="1FED72F9"/>
    <w:rsid w:val="21676C37"/>
    <w:rsid w:val="21FF5741"/>
    <w:rsid w:val="2204406F"/>
    <w:rsid w:val="224B2C26"/>
    <w:rsid w:val="239A78B3"/>
    <w:rsid w:val="24093ADF"/>
    <w:rsid w:val="24397395"/>
    <w:rsid w:val="2524193A"/>
    <w:rsid w:val="25C714CA"/>
    <w:rsid w:val="25CC2C1A"/>
    <w:rsid w:val="270821DB"/>
    <w:rsid w:val="272A0B04"/>
    <w:rsid w:val="27642267"/>
    <w:rsid w:val="285B737A"/>
    <w:rsid w:val="28952AF8"/>
    <w:rsid w:val="29212057"/>
    <w:rsid w:val="29336C7B"/>
    <w:rsid w:val="2A8D3BB3"/>
    <w:rsid w:val="2AD102EC"/>
    <w:rsid w:val="2B406E77"/>
    <w:rsid w:val="2B4F698B"/>
    <w:rsid w:val="2B722042"/>
    <w:rsid w:val="2BA45ABD"/>
    <w:rsid w:val="2BAE2033"/>
    <w:rsid w:val="2C255518"/>
    <w:rsid w:val="2DAC0A15"/>
    <w:rsid w:val="2E14537F"/>
    <w:rsid w:val="2E366A85"/>
    <w:rsid w:val="2FF130FC"/>
    <w:rsid w:val="302E2353"/>
    <w:rsid w:val="304A7E50"/>
    <w:rsid w:val="30637A5C"/>
    <w:rsid w:val="308819B0"/>
    <w:rsid w:val="308B5380"/>
    <w:rsid w:val="31F9354C"/>
    <w:rsid w:val="33640261"/>
    <w:rsid w:val="33840509"/>
    <w:rsid w:val="33CA5530"/>
    <w:rsid w:val="352D221A"/>
    <w:rsid w:val="3573634B"/>
    <w:rsid w:val="35EB3E83"/>
    <w:rsid w:val="36B67FED"/>
    <w:rsid w:val="376D66D2"/>
    <w:rsid w:val="39292CF8"/>
    <w:rsid w:val="397F2B6A"/>
    <w:rsid w:val="39DA2245"/>
    <w:rsid w:val="3B7A19EB"/>
    <w:rsid w:val="3B950B19"/>
    <w:rsid w:val="3BAC1B96"/>
    <w:rsid w:val="3BDB4052"/>
    <w:rsid w:val="3C7805A2"/>
    <w:rsid w:val="3C901337"/>
    <w:rsid w:val="3D855688"/>
    <w:rsid w:val="3E5227DD"/>
    <w:rsid w:val="3E6F10A1"/>
    <w:rsid w:val="3E7C7D6E"/>
    <w:rsid w:val="3ECD1116"/>
    <w:rsid w:val="3F122481"/>
    <w:rsid w:val="3FA82747"/>
    <w:rsid w:val="40055B41"/>
    <w:rsid w:val="4057639D"/>
    <w:rsid w:val="40AA7E7D"/>
    <w:rsid w:val="41113A47"/>
    <w:rsid w:val="41987213"/>
    <w:rsid w:val="41CA2B9F"/>
    <w:rsid w:val="41CF1EF3"/>
    <w:rsid w:val="42033039"/>
    <w:rsid w:val="428B0580"/>
    <w:rsid w:val="42A20E75"/>
    <w:rsid w:val="4337726F"/>
    <w:rsid w:val="439E4C80"/>
    <w:rsid w:val="44E7657C"/>
    <w:rsid w:val="45E5269D"/>
    <w:rsid w:val="46166482"/>
    <w:rsid w:val="47392418"/>
    <w:rsid w:val="47FF4B8B"/>
    <w:rsid w:val="48546800"/>
    <w:rsid w:val="489D725F"/>
    <w:rsid w:val="48E47761"/>
    <w:rsid w:val="49494C42"/>
    <w:rsid w:val="49C820BA"/>
    <w:rsid w:val="4A83667D"/>
    <w:rsid w:val="4C054E59"/>
    <w:rsid w:val="4D445EFB"/>
    <w:rsid w:val="4EE46BD3"/>
    <w:rsid w:val="4EF17752"/>
    <w:rsid w:val="50A76ECD"/>
    <w:rsid w:val="50DE1A1F"/>
    <w:rsid w:val="50EC6BCE"/>
    <w:rsid w:val="51C27D36"/>
    <w:rsid w:val="527C1C93"/>
    <w:rsid w:val="52C579E6"/>
    <w:rsid w:val="53122466"/>
    <w:rsid w:val="55EB5A15"/>
    <w:rsid w:val="561E2809"/>
    <w:rsid w:val="56E04EE6"/>
    <w:rsid w:val="572F521C"/>
    <w:rsid w:val="57726E86"/>
    <w:rsid w:val="579B705F"/>
    <w:rsid w:val="57DA6296"/>
    <w:rsid w:val="58562F86"/>
    <w:rsid w:val="58732FAA"/>
    <w:rsid w:val="5889510A"/>
    <w:rsid w:val="58DA6709"/>
    <w:rsid w:val="58DB65D4"/>
    <w:rsid w:val="58DE6664"/>
    <w:rsid w:val="59850F1B"/>
    <w:rsid w:val="59AD3802"/>
    <w:rsid w:val="5A751DEA"/>
    <w:rsid w:val="5A755946"/>
    <w:rsid w:val="5ABF18BC"/>
    <w:rsid w:val="5B2C6D7D"/>
    <w:rsid w:val="5BD743DE"/>
    <w:rsid w:val="5BEA5E65"/>
    <w:rsid w:val="5BFF15A3"/>
    <w:rsid w:val="5C3F5CCB"/>
    <w:rsid w:val="5CE447B6"/>
    <w:rsid w:val="5D427B01"/>
    <w:rsid w:val="5D646842"/>
    <w:rsid w:val="5F2A7F10"/>
    <w:rsid w:val="5F852791"/>
    <w:rsid w:val="608605A7"/>
    <w:rsid w:val="60FC2464"/>
    <w:rsid w:val="61DE76C6"/>
    <w:rsid w:val="620677CB"/>
    <w:rsid w:val="62A50D92"/>
    <w:rsid w:val="638070CA"/>
    <w:rsid w:val="646830AE"/>
    <w:rsid w:val="64A7238C"/>
    <w:rsid w:val="64DC371B"/>
    <w:rsid w:val="64DD0CB7"/>
    <w:rsid w:val="654E42F5"/>
    <w:rsid w:val="65DF4CFD"/>
    <w:rsid w:val="66477914"/>
    <w:rsid w:val="66D512E8"/>
    <w:rsid w:val="67B416BE"/>
    <w:rsid w:val="67D0065F"/>
    <w:rsid w:val="683A3D2B"/>
    <w:rsid w:val="688B4BC9"/>
    <w:rsid w:val="69116A62"/>
    <w:rsid w:val="6B4355EC"/>
    <w:rsid w:val="6B461A7A"/>
    <w:rsid w:val="6B7144A1"/>
    <w:rsid w:val="6B861AF8"/>
    <w:rsid w:val="6C0369AE"/>
    <w:rsid w:val="6C136D9D"/>
    <w:rsid w:val="6C432361"/>
    <w:rsid w:val="6DA11374"/>
    <w:rsid w:val="6F3338EC"/>
    <w:rsid w:val="6FA7614A"/>
    <w:rsid w:val="70F941F5"/>
    <w:rsid w:val="71461053"/>
    <w:rsid w:val="71E573FD"/>
    <w:rsid w:val="72E42010"/>
    <w:rsid w:val="72F21DD2"/>
    <w:rsid w:val="73830C7C"/>
    <w:rsid w:val="740F48EB"/>
    <w:rsid w:val="750B58E9"/>
    <w:rsid w:val="75956A44"/>
    <w:rsid w:val="759F72BA"/>
    <w:rsid w:val="762D259F"/>
    <w:rsid w:val="767D44EB"/>
    <w:rsid w:val="7690756A"/>
    <w:rsid w:val="76BE175B"/>
    <w:rsid w:val="7718505A"/>
    <w:rsid w:val="782A7918"/>
    <w:rsid w:val="784604CA"/>
    <w:rsid w:val="793024BA"/>
    <w:rsid w:val="797C0647"/>
    <w:rsid w:val="7AB041E9"/>
    <w:rsid w:val="7B026A80"/>
    <w:rsid w:val="7B6D3318"/>
    <w:rsid w:val="7BA51BB2"/>
    <w:rsid w:val="7C4D6B98"/>
    <w:rsid w:val="7C4E6030"/>
    <w:rsid w:val="7D02665D"/>
    <w:rsid w:val="7D4F7E21"/>
    <w:rsid w:val="7D9A72EE"/>
    <w:rsid w:val="7EA13CB3"/>
    <w:rsid w:val="7F067B9D"/>
    <w:rsid w:val="7F2F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1841</Words>
  <Characters>2058</Characters>
  <Lines>0</Lines>
  <Paragraphs>0</Paragraphs>
  <TotalTime>3</TotalTime>
  <ScaleCrop>false</ScaleCrop>
  <LinksUpToDate>false</LinksUpToDate>
  <CharactersWithSpaces>2243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2022-08-08T02:52:00Z</dcterms:created>
  <dc:creator>Administrator</dc:creator>
  <cp:lastModifiedBy>王俊东</cp:lastModifiedBy>
  <cp:lastPrinted>2023-01-29T08:24:00Z</cp:lastPrinted>
  <dcterms:modified xsi:type="dcterms:W3CDTF">2023-01-31T07:01:06Z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D7952CA9FC48456687C89DFBEDA40070</vt:lpwstr>
  </property>
</Properties>
</file>